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72" w:rsidRPr="008873BE" w:rsidRDefault="008F5272" w:rsidP="008F5272">
      <w:pPr>
        <w:pStyle w:val="berschrift3"/>
        <w:jc w:val="left"/>
        <w:rPr>
          <w:sz w:val="28"/>
          <w:lang w:val="de-DE"/>
        </w:rPr>
      </w:pPr>
      <w:r>
        <w:rPr>
          <w:sz w:val="28"/>
          <w:lang w:val="de-DE"/>
        </w:rPr>
        <w:t>ENTRADA-B</w:t>
      </w:r>
      <w:bookmarkStart w:id="0" w:name="_GoBack"/>
      <w:bookmarkEnd w:id="0"/>
      <w:r>
        <w:rPr>
          <w:sz w:val="28"/>
          <w:lang w:val="de-DE"/>
        </w:rPr>
        <w:t xml:space="preserve">usiness </w:t>
      </w:r>
      <w:r>
        <w:rPr>
          <w:rFonts w:cs="Arial"/>
          <w:bCs w:val="0"/>
          <w:sz w:val="28"/>
          <w:szCs w:val="24"/>
          <w:lang w:val="de-DE"/>
        </w:rPr>
        <w:t>Aluminium-Drehtore ein- oder zweiflügelig</w:t>
      </w:r>
    </w:p>
    <w:p w:rsidR="008F5272" w:rsidRDefault="008F5272" w:rsidP="008F5272">
      <w:pPr>
        <w:pStyle w:val="berschrift4"/>
        <w:jc w:val="left"/>
        <w:rPr>
          <w:b w:val="0"/>
          <w:sz w:val="18"/>
        </w:rPr>
      </w:pPr>
    </w:p>
    <w:p w:rsidR="008F5272" w:rsidRDefault="008F5272" w:rsidP="008F5272">
      <w:pPr>
        <w:pStyle w:val="berschrift4"/>
        <w:jc w:val="left"/>
        <w:rPr>
          <w:sz w:val="18"/>
        </w:rPr>
      </w:pPr>
      <w:r>
        <w:rPr>
          <w:b w:val="0"/>
          <w:sz w:val="18"/>
        </w:rPr>
        <w:sym w:font="Wingdings" w:char="F077"/>
      </w:r>
      <w:r>
        <w:rPr>
          <w:b w:val="0"/>
          <w:sz w:val="18"/>
        </w:rPr>
        <w:t xml:space="preserve"> </w:t>
      </w:r>
      <w:r>
        <w:rPr>
          <w:sz w:val="18"/>
        </w:rPr>
        <w:t>Einflügeliges Drehtor aus Aluminium bis 6 Meter Säulenlichte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ENTRADA-Business Drehtor aus Aluminium natur, Typ ST. Verschweißte Formrohr-Rahmenkonstruktion mit eingeschweißten Formrohrstaketen und aufgeschweißten Zugbändern. Bandseitige Leiste aus Nirosta für Dübelmontage auf Mauerwerk oder Betonsäulen; mit 2 Stk. verstellbaren Nirostabändern in massiver Ausführung. Anschlagrohr mit aufgeschraubtem Anschlagwinkel.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Für Montage zwischen Mauerwerk. Ohne Schlossgarnitur.</w:t>
      </w:r>
    </w:p>
    <w:p w:rsidR="008F5272" w:rsidRDefault="008F5272" w:rsidP="008F5272">
      <w:pPr>
        <w:pStyle w:val="Textkrper"/>
        <w:widowControl w:val="0"/>
        <w:rPr>
          <w:sz w:val="16"/>
        </w:rPr>
      </w:pPr>
      <w:r>
        <w:rPr>
          <w:sz w:val="16"/>
        </w:rPr>
        <w:t>Pulverbeschichtet mit RAL-Standardfarbe nach Wahl oder Aluminium natur (pressblank)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Standardbodenabstand 100 mm (bei händischem Betrieb)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Standardbodenabstand 150 mm (bei automatischem Betrieb)</w:t>
      </w:r>
    </w:p>
    <w:p w:rsidR="008F5272" w:rsidRDefault="008F5272" w:rsidP="008F5272">
      <w:pPr>
        <w:rPr>
          <w:snapToGrid w:val="0"/>
          <w:sz w:val="16"/>
        </w:rPr>
      </w:pPr>
      <w:r>
        <w:rPr>
          <w:snapToGrid w:val="0"/>
          <w:sz w:val="16"/>
        </w:rPr>
        <w:t>einflügelige Ausführung</w:t>
      </w:r>
    </w:p>
    <w:p w:rsidR="008F5272" w:rsidRDefault="008F5272" w:rsidP="008F5272">
      <w:pPr>
        <w:rPr>
          <w:snapToGrid w:val="0"/>
          <w:sz w:val="8"/>
        </w:rPr>
      </w:pPr>
    </w:p>
    <w:p w:rsidR="008F5272" w:rsidRDefault="008F5272" w:rsidP="008F5272">
      <w:pPr>
        <w:rPr>
          <w:snapToGrid w:val="0"/>
          <w:sz w:val="8"/>
        </w:rPr>
      </w:pPr>
    </w:p>
    <w:p w:rsidR="008F5272" w:rsidRDefault="008F5272" w:rsidP="008F5272">
      <w:pPr>
        <w:pStyle w:val="berschrift4"/>
        <w:jc w:val="left"/>
        <w:rPr>
          <w:sz w:val="18"/>
        </w:rPr>
      </w:pPr>
      <w:r>
        <w:rPr>
          <w:b w:val="0"/>
          <w:sz w:val="18"/>
        </w:rPr>
        <w:sym w:font="Wingdings" w:char="F077"/>
      </w:r>
      <w:r>
        <w:rPr>
          <w:b w:val="0"/>
          <w:sz w:val="18"/>
        </w:rPr>
        <w:t xml:space="preserve"> </w:t>
      </w:r>
      <w:r>
        <w:rPr>
          <w:sz w:val="18"/>
        </w:rPr>
        <w:t xml:space="preserve">Zweiflügeliges Drehtor aus Aluminium bis 12 Meter Säulenlichte 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ENTRADA-Business Drehtor aus Aluminium natur, Typ ST. Verschweißte Formrohr-Rahmenkonstruktion mit eingeschweißten Formrohrstaketen und aufgeschweißten Zugbändern. Bandseitige Leiste aus Nirosta für Dübelmontage auf Mauerwerk oder Betonsäulen; mit 4 Stk. verstellbaren Nirostabändern und Mittelanschlagwinkel aus Aluminium. Für Montage zwischen Mauerwerk. Ohne Schlossgarnitur.</w:t>
      </w:r>
    </w:p>
    <w:p w:rsidR="008F5272" w:rsidRDefault="008F5272" w:rsidP="008F5272">
      <w:pPr>
        <w:pStyle w:val="Textkrper"/>
        <w:widowControl w:val="0"/>
        <w:rPr>
          <w:sz w:val="16"/>
        </w:rPr>
      </w:pPr>
      <w:r>
        <w:rPr>
          <w:sz w:val="16"/>
        </w:rPr>
        <w:t>Pulverbeschichtet mit RAL-Standardfarbe nach Wahl oder Aluminium natur (pressblank)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Standardbodenabstand 100 mm (bei händischem Betrieb)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Standardbodenabstand 150 mm (bei automatischem Betrieb)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zweiflügelige Ausführung, mittig geteilt</w:t>
      </w:r>
    </w:p>
    <w:p w:rsidR="008F5272" w:rsidRDefault="008F5272" w:rsidP="008F5272">
      <w:pPr>
        <w:widowControl w:val="0"/>
        <w:rPr>
          <w:snapToGrid w:val="0"/>
          <w:sz w:val="8"/>
        </w:rPr>
      </w:pP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 xml:space="preserve">Formrohr-Rahmen: </w:t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  <w:t>Dimension lt. Checkliste Libero-Standardausführung</w:t>
      </w: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 xml:space="preserve">Formrohr-Staketen: </w:t>
      </w:r>
      <w:r>
        <w:rPr>
          <w:snapToGrid w:val="0"/>
          <w:sz w:val="16"/>
        </w:rPr>
        <w:tab/>
        <w:t>Dimension lt. Checkliste Libero-Standardausführung</w:t>
      </w:r>
    </w:p>
    <w:p w:rsidR="008F5272" w:rsidRDefault="008F5272" w:rsidP="008F5272">
      <w:pPr>
        <w:widowControl w:val="0"/>
        <w:rPr>
          <w:snapToGrid w:val="0"/>
          <w:sz w:val="8"/>
        </w:rPr>
      </w:pPr>
    </w:p>
    <w:p w:rsidR="008F5272" w:rsidRDefault="008F5272" w:rsidP="008F5272">
      <w:pPr>
        <w:widowControl w:val="0"/>
        <w:rPr>
          <w:snapToGrid w:val="0"/>
          <w:sz w:val="16"/>
        </w:rPr>
      </w:pPr>
      <w:r>
        <w:rPr>
          <w:snapToGrid w:val="0"/>
          <w:sz w:val="16"/>
        </w:rPr>
        <w:t>Säulenlichte:</w:t>
      </w:r>
      <w:r>
        <w:rPr>
          <w:snapToGrid w:val="0"/>
          <w:sz w:val="16"/>
        </w:rPr>
        <w:tab/>
        <w:t>SL</w:t>
      </w:r>
    </w:p>
    <w:p w:rsidR="008F5272" w:rsidRDefault="008F5272" w:rsidP="008F5272">
      <w:pPr>
        <w:rPr>
          <w:snapToGrid w:val="0"/>
          <w:sz w:val="16"/>
        </w:rPr>
      </w:pPr>
      <w:r>
        <w:rPr>
          <w:snapToGrid w:val="0"/>
          <w:sz w:val="16"/>
        </w:rPr>
        <w:t xml:space="preserve">Torhöhe ab FFoK:  </w:t>
      </w:r>
      <w:r>
        <w:rPr>
          <w:snapToGrid w:val="0"/>
          <w:sz w:val="16"/>
        </w:rPr>
        <w:tab/>
        <w:t>H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rPr>
          <w:sz w:val="16"/>
        </w:rPr>
      </w:pPr>
      <w:r>
        <w:rPr>
          <w:sz w:val="16"/>
        </w:rPr>
        <w:t>Bei automatisch betriebenen Drehtoren ist ein  Sockelprofil mit eingeschweißten Verstärkungen zur Antriebsmontage erforderlich. Schraubenmaterial aus Nirosta. Inkl. Verbundanker mit feuerverzinkten Ankerstangen.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Bei gemauerten Torsäulen werden die Torbänder mit der Nirostaleiste direkt auf das Mauerwerk montiert!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Ansonsten werden folgende Torsäulen aus Metall empfohlen: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ind w:left="1416"/>
        <w:rPr>
          <w:b/>
          <w:sz w:val="16"/>
        </w:rPr>
      </w:pPr>
      <w:r>
        <w:rPr>
          <w:b/>
          <w:sz w:val="16"/>
        </w:rPr>
        <w:tab/>
        <w:t xml:space="preserve">                              Torsäulen für Aluminium-Drehtore: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126"/>
        <w:gridCol w:w="1559"/>
      </w:tblGrid>
      <w:tr w:rsidR="008F5272" w:rsidTr="00C8487E">
        <w:tc>
          <w:tcPr>
            <w:tcW w:w="2127" w:type="dxa"/>
            <w:tcBorders>
              <w:top w:val="nil"/>
              <w:left w:val="nil"/>
              <w:bottom w:val="dashSmallGap" w:sz="4" w:space="0" w:color="auto"/>
            </w:tcBorders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Säulenlichte SL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Formrohrdimension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Material</w:t>
            </w:r>
          </w:p>
        </w:tc>
      </w:tr>
      <w:tr w:rsidR="008F5272" w:rsidTr="00C8487E">
        <w:trPr>
          <w:cantSplit/>
          <w:trHeight w:val="200"/>
        </w:trPr>
        <w:tc>
          <w:tcPr>
            <w:tcW w:w="2127" w:type="dxa"/>
            <w:vMerge w:val="restart"/>
            <w:tcBorders>
              <w:bottom w:val="single" w:sz="12" w:space="0" w:color="auto"/>
            </w:tcBorders>
            <w:vAlign w:val="center"/>
          </w:tcPr>
          <w:p w:rsidR="008F5272" w:rsidRDefault="008F5272" w:rsidP="00C848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einflügelige Drehtore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2,5 – 4,5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140/140/5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Alu</w:t>
            </w:r>
          </w:p>
        </w:tc>
      </w:tr>
      <w:tr w:rsidR="008F5272" w:rsidTr="00C8487E">
        <w:trPr>
          <w:cantSplit/>
          <w:trHeight w:val="200"/>
        </w:trPr>
        <w:tc>
          <w:tcPr>
            <w:tcW w:w="2127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4,6 - 6,0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200/200/5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Stahl</w:t>
            </w:r>
          </w:p>
        </w:tc>
      </w:tr>
      <w:tr w:rsidR="008F5272" w:rsidTr="00C8487E">
        <w:trPr>
          <w:cantSplit/>
          <w:trHeight w:val="200"/>
        </w:trPr>
        <w:tc>
          <w:tcPr>
            <w:tcW w:w="2127" w:type="dxa"/>
            <w:vMerge w:val="restart"/>
            <w:tcBorders>
              <w:top w:val="nil"/>
            </w:tcBorders>
            <w:vAlign w:val="center"/>
          </w:tcPr>
          <w:p w:rsidR="008F5272" w:rsidRDefault="008F5272" w:rsidP="00C8487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zweiflügelige Drehtore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3,0 - 9,0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140/140/5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Alu</w:t>
            </w:r>
          </w:p>
        </w:tc>
      </w:tr>
      <w:tr w:rsidR="008F5272" w:rsidTr="00C8487E">
        <w:trPr>
          <w:cantSplit/>
          <w:trHeight w:val="200"/>
        </w:trPr>
        <w:tc>
          <w:tcPr>
            <w:tcW w:w="2127" w:type="dxa"/>
            <w:vMerge/>
          </w:tcPr>
          <w:p w:rsidR="008F5272" w:rsidRDefault="008F5272" w:rsidP="00C8487E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9,1 - 12,0</w:t>
            </w:r>
          </w:p>
        </w:tc>
        <w:tc>
          <w:tcPr>
            <w:tcW w:w="2126" w:type="dxa"/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200/200/5</w:t>
            </w:r>
          </w:p>
        </w:tc>
        <w:tc>
          <w:tcPr>
            <w:tcW w:w="1559" w:type="dxa"/>
            <w:vAlign w:val="center"/>
          </w:tcPr>
          <w:p w:rsidR="008F5272" w:rsidRDefault="008F5272" w:rsidP="00C8487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Stahl</w:t>
            </w:r>
          </w:p>
        </w:tc>
      </w:tr>
    </w:tbl>
    <w:p w:rsidR="008F5272" w:rsidRPr="00A363D1" w:rsidRDefault="008F5272" w:rsidP="008F5272">
      <w:pPr>
        <w:pStyle w:val="Textkrper"/>
        <w:autoSpaceDE w:val="0"/>
        <w:autoSpaceDN w:val="0"/>
        <w:adjustRightInd w:val="0"/>
        <w:rPr>
          <w:sz w:val="12"/>
          <w:szCs w:val="12"/>
        </w:rPr>
      </w:pPr>
      <w:r>
        <w:br w:type="textWrapping" w:clear="all"/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rPr>
          <w:b/>
          <w:sz w:val="18"/>
          <w:u w:val="single"/>
        </w:rPr>
      </w:pPr>
      <w:r>
        <w:rPr>
          <w:b/>
          <w:sz w:val="18"/>
          <w:u w:val="single"/>
        </w:rPr>
        <w:t>Motorantrieb mit Funkfernsteuerung: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>Antriebs-Set für 1- oder 2-flügeliges Drehtor. Elektrohydraulischer Antrieb inkl. Steuerung mit Gehäuse. und Antriebsbefestigungen. Steuerung mit Gehtürfunktion. Anschläge in den Torendlagen erforderlich (Haftmagnete)</w:t>
      </w: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>Elektro-Motorschloss zur Torverriegelung.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rPr>
          <w:b/>
          <w:sz w:val="18"/>
        </w:rPr>
      </w:pPr>
      <w:r>
        <w:rPr>
          <w:b/>
          <w:sz w:val="18"/>
        </w:rPr>
        <w:t>mechanisches Zubehör für 2-flügelige Drehtore mit Motorantrieb: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2 Stk. Drehtor-Öffnungs- und Schließbegrenzer aus Nirosta (dadurch entfällt der Mittel-Bodenanschlag)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oder: Bodenanschlag aus Aluminium für elektrische, zweiflügelige Drehtore. Höhe 50 mm.</w:t>
      </w:r>
    </w:p>
    <w:p w:rsidR="008F5272" w:rsidRDefault="008F5272" w:rsidP="008F5272">
      <w:pPr>
        <w:rPr>
          <w:b/>
          <w:sz w:val="8"/>
        </w:rPr>
      </w:pPr>
    </w:p>
    <w:p w:rsidR="008F5272" w:rsidRDefault="008F5272" w:rsidP="008F5272">
      <w:pPr>
        <w:rPr>
          <w:b/>
          <w:sz w:val="18"/>
        </w:rPr>
      </w:pPr>
      <w:r>
        <w:rPr>
          <w:b/>
          <w:sz w:val="18"/>
        </w:rPr>
        <w:t>Ansteuerungsgeräte - nach Wahl des Auftraggebers: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Funkempfänger mit Antenne; integrierbar in die Motorsteuerung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Handsender (1- oder Mehrkanal)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Schlüsselschalter (1- oder 2-Kontakt/AP oder UP), Codetaster, Taster, Induktionsschleife, Zeitschaltuhr etc.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rPr>
          <w:b/>
          <w:sz w:val="18"/>
        </w:rPr>
      </w:pPr>
      <w:r>
        <w:rPr>
          <w:b/>
          <w:sz w:val="18"/>
        </w:rPr>
        <w:t>Sicherheitseinrichtungen lt. EU-Norm bei Impuls- oder Automatikbetrieb:</w:t>
      </w:r>
      <w:r>
        <w:rPr>
          <w:sz w:val="16"/>
        </w:rPr>
        <w:t xml:space="preserve"> (nicht erforderlich bei Totmannbetrieb)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2 Lichtschrankengarnituren (1 x in der Lichte, 1 x im Schwenkbereich)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Sicherheitskontaktleiste für Quetschstellen mit Auswertegerät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Drehspiegelleuchte oder  Blinklampe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 xml:space="preserve">Metallschutzschlauch für Kabeldurchführung aus flexiblem Panzerschlauch aus Nirosta, mit Winkel-Anschlussstücken, </w:t>
      </w:r>
      <w:r>
        <w:rPr>
          <w:sz w:val="16"/>
        </w:rPr>
        <w:sym w:font="Symbol" w:char="F0C6"/>
      </w:r>
      <w:r>
        <w:rPr>
          <w:sz w:val="16"/>
        </w:rPr>
        <w:t xml:space="preserve"> 13 mm innen, vom Drehtor zur Torsäule für Siko-Leisten und E-Schloss.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2 Schilder „Achtung automatisches Tor“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TÜV-Abnahme mit Prüfbuch und komplette technische Dokumentation mit Betriebsanleitung</w:t>
      </w:r>
    </w:p>
    <w:p w:rsidR="008F5272" w:rsidRDefault="008F5272" w:rsidP="008F5272">
      <w:pPr>
        <w:rPr>
          <w:sz w:val="16"/>
        </w:rPr>
      </w:pPr>
    </w:p>
    <w:p w:rsidR="008F5272" w:rsidRDefault="008F5272" w:rsidP="008F5272">
      <w:pPr>
        <w:rPr>
          <w:b/>
          <w:sz w:val="18"/>
          <w:u w:val="single"/>
        </w:rPr>
      </w:pPr>
      <w:r>
        <w:rPr>
          <w:b/>
          <w:sz w:val="18"/>
          <w:u w:val="single"/>
        </w:rPr>
        <w:t>Beschlag - nur erforderlich bei händischem Betrieb:</w:t>
      </w:r>
    </w:p>
    <w:p w:rsidR="008F5272" w:rsidRDefault="008F5272" w:rsidP="008F5272">
      <w:pPr>
        <w:rPr>
          <w:sz w:val="16"/>
        </w:rPr>
      </w:pPr>
      <w:r>
        <w:rPr>
          <w:sz w:val="16"/>
        </w:rPr>
        <w:t>1-flügelige Drehtore: Schloss mit Drückergarnitur und Zylinderrosetten aus Aluminium natureloxiert, Schloss ohne Profilzylinder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rPr>
          <w:sz w:val="16"/>
        </w:rPr>
      </w:pPr>
      <w:r>
        <w:rPr>
          <w:sz w:val="16"/>
        </w:rPr>
        <w:t>2-flügelige Drehtore: Schloss mit Drückergarnitur und Zylinderrosetten aus Aluminium natureloxiert, Schloss ohne Profilzylinder,</w:t>
      </w: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>inkl. Mittelanschlag mit Bodenriegel und Bodenplatte zum Dübeln aus Nirosta.</w:t>
      </w: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 xml:space="preserve">Mechanischer Torfeststeller zur Flügelfixierung in geöffnetem Zustand. </w:t>
      </w:r>
    </w:p>
    <w:p w:rsidR="008F5272" w:rsidRDefault="008F5272" w:rsidP="008F5272">
      <w:pPr>
        <w:rPr>
          <w:sz w:val="8"/>
        </w:rPr>
      </w:pP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>Die Montage des Tores erfolgt auf ein, nach Angaben des Torherstellers bauseits errichtetes, durchgehendes</w:t>
      </w:r>
    </w:p>
    <w:p w:rsidR="008F5272" w:rsidRDefault="008F5272" w:rsidP="008F5272">
      <w:pPr>
        <w:pStyle w:val="Textkrper"/>
        <w:rPr>
          <w:sz w:val="16"/>
        </w:rPr>
      </w:pPr>
      <w:r>
        <w:rPr>
          <w:sz w:val="16"/>
        </w:rPr>
        <w:t>Betonfundament bzw. auf Mauerwerk. Elektrozuleitungen, Verkabelungs- und Anschlussarbeiten sind bauseits zu erstellen!</w:t>
      </w:r>
    </w:p>
    <w:p w:rsidR="008F5272" w:rsidRDefault="008F5272" w:rsidP="008F5272">
      <w:pPr>
        <w:rPr>
          <w:sz w:val="16"/>
          <w:szCs w:val="16"/>
        </w:rPr>
      </w:pPr>
      <w:r w:rsidRPr="00A429EC">
        <w:rPr>
          <w:sz w:val="16"/>
          <w:szCs w:val="16"/>
        </w:rPr>
        <w:t>Bitte beachten Sie die nationalen Sicherheitsvorsch</w:t>
      </w:r>
      <w:r>
        <w:rPr>
          <w:sz w:val="16"/>
          <w:szCs w:val="16"/>
        </w:rPr>
        <w:t>riften!</w:t>
      </w:r>
    </w:p>
    <w:p w:rsidR="008A063E" w:rsidRDefault="008A063E" w:rsidP="008F5272">
      <w:pPr>
        <w:rPr>
          <w:sz w:val="16"/>
          <w:szCs w:val="16"/>
        </w:rPr>
      </w:pPr>
    </w:p>
    <w:p w:rsidR="008F5272" w:rsidRDefault="008F5272" w:rsidP="008F5272">
      <w:pPr>
        <w:rPr>
          <w:b/>
          <w:sz w:val="18"/>
          <w:lang w:val="it-IT"/>
        </w:rPr>
      </w:pPr>
      <w:r>
        <w:rPr>
          <w:b/>
          <w:sz w:val="18"/>
          <w:lang w:val="it-IT"/>
        </w:rPr>
        <w:t>Fabrikat: ENTRADA-Business von LIBERO-Torbau</w:t>
      </w:r>
    </w:p>
    <w:sectPr w:rsidR="008F5272" w:rsidSect="000572DF">
      <w:headerReference w:type="default" r:id="rId8"/>
      <w:footerReference w:type="default" r:id="rId9"/>
      <w:pgSz w:w="11906" w:h="16838" w:code="9"/>
      <w:pgMar w:top="1701" w:right="1134" w:bottom="567" w:left="1304" w:header="454" w:footer="284" w:gutter="0"/>
      <w:pgNumType w:fmt="numberInDash"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7E" w:rsidRDefault="00C8487E">
      <w:r>
        <w:separator/>
      </w:r>
    </w:p>
  </w:endnote>
  <w:endnote w:type="continuationSeparator" w:id="0">
    <w:p w:rsidR="00C8487E" w:rsidRDefault="00C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7E" w:rsidRDefault="00C8487E">
    <w:pPr>
      <w:pStyle w:val="Fuzeile"/>
      <w:jc w:val="center"/>
    </w:pPr>
  </w:p>
  <w:p w:rsidR="00C8487E" w:rsidRDefault="00C8487E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7E" w:rsidRDefault="00C8487E">
      <w:r>
        <w:separator/>
      </w:r>
    </w:p>
  </w:footnote>
  <w:footnote w:type="continuationSeparator" w:id="0">
    <w:p w:rsidR="00C8487E" w:rsidRDefault="00C84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87E" w:rsidRDefault="00CF1D0D">
    <w:pPr>
      <w:pStyle w:val="Kopfzeile"/>
      <w:jc w:val="right"/>
      <w:rPr>
        <w:b/>
        <w:bCs/>
        <w:sz w:val="40"/>
      </w:rPr>
    </w:pPr>
    <w:r>
      <w:rPr>
        <w:b/>
        <w:bCs/>
        <w:noProof/>
        <w:sz w:val="40"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-818515</wp:posOffset>
          </wp:positionH>
          <wp:positionV relativeFrom="paragraph">
            <wp:posOffset>-2540</wp:posOffset>
          </wp:positionV>
          <wp:extent cx="3066415" cy="542290"/>
          <wp:effectExtent l="0" t="0" r="63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487E">
      <w:rPr>
        <w:b/>
        <w:bCs/>
        <w:sz w:val="40"/>
      </w:rPr>
      <w:t xml:space="preserve">   </w:t>
    </w:r>
    <w:r w:rsidR="00C8487E">
      <w:rPr>
        <w:b/>
        <w:bCs/>
        <w:sz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83F"/>
    <w:multiLevelType w:val="singleLevel"/>
    <w:tmpl w:val="12D60562"/>
    <w:lvl w:ilvl="0">
      <w:start w:val="902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9C5A5C"/>
    <w:multiLevelType w:val="hybridMultilevel"/>
    <w:tmpl w:val="6648335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53BC2"/>
    <w:multiLevelType w:val="singleLevel"/>
    <w:tmpl w:val="97A4F8E8"/>
    <w:lvl w:ilvl="0">
      <w:start w:val="1"/>
      <w:numFmt w:val="bullet"/>
      <w:lvlText w:val=""/>
      <w:lvlJc w:val="left"/>
      <w:pPr>
        <w:tabs>
          <w:tab w:val="num" w:pos="2835"/>
        </w:tabs>
        <w:ind w:left="2835" w:hanging="705"/>
      </w:pPr>
      <w:rPr>
        <w:rFonts w:ascii="Wingdings" w:hAnsi="Wingdings" w:hint="default"/>
        <w:b w:val="0"/>
        <w:sz w:val="28"/>
      </w:rPr>
    </w:lvl>
  </w:abstractNum>
  <w:abstractNum w:abstractNumId="3" w15:restartNumberingAfterBreak="0">
    <w:nsid w:val="0F333EFF"/>
    <w:multiLevelType w:val="hybridMultilevel"/>
    <w:tmpl w:val="E93E721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35B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73B6C2F"/>
    <w:multiLevelType w:val="hybridMultilevel"/>
    <w:tmpl w:val="234691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C3AF9"/>
    <w:multiLevelType w:val="hybridMultilevel"/>
    <w:tmpl w:val="27C2BC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41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B5081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681B1A"/>
    <w:multiLevelType w:val="hybridMultilevel"/>
    <w:tmpl w:val="D7B0F8B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D003E"/>
    <w:multiLevelType w:val="hybridMultilevel"/>
    <w:tmpl w:val="106C42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E1CD3"/>
    <w:multiLevelType w:val="hybridMultilevel"/>
    <w:tmpl w:val="F0FA61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74701"/>
    <w:multiLevelType w:val="hybridMultilevel"/>
    <w:tmpl w:val="75442DE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BE093B"/>
    <w:multiLevelType w:val="singleLevel"/>
    <w:tmpl w:val="B51C729A"/>
    <w:lvl w:ilvl="0">
      <w:start w:val="1"/>
      <w:numFmt w:val="bullet"/>
      <w:lvlText w:val=""/>
      <w:lvlJc w:val="left"/>
      <w:pPr>
        <w:tabs>
          <w:tab w:val="num" w:pos="2838"/>
        </w:tabs>
        <w:ind w:left="2838" w:hanging="705"/>
      </w:pPr>
      <w:rPr>
        <w:rFonts w:ascii="Wingdings" w:hAnsi="Wingdings" w:hint="default"/>
        <w:b w:val="0"/>
        <w:sz w:val="28"/>
      </w:rPr>
    </w:lvl>
  </w:abstractNum>
  <w:abstractNum w:abstractNumId="14" w15:restartNumberingAfterBreak="0">
    <w:nsid w:val="3D9365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416E78"/>
    <w:multiLevelType w:val="hybridMultilevel"/>
    <w:tmpl w:val="A4DC392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4259B3"/>
    <w:multiLevelType w:val="hybridMultilevel"/>
    <w:tmpl w:val="CA500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D08B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DFD18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D5EAA"/>
    <w:multiLevelType w:val="hybridMultilevel"/>
    <w:tmpl w:val="D04ED2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4E6"/>
    <w:multiLevelType w:val="hybridMultilevel"/>
    <w:tmpl w:val="F6BC433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B1E3F"/>
    <w:multiLevelType w:val="hybridMultilevel"/>
    <w:tmpl w:val="38544D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7278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E315ED"/>
    <w:multiLevelType w:val="hybridMultilevel"/>
    <w:tmpl w:val="C0E231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1468C"/>
    <w:multiLevelType w:val="singleLevel"/>
    <w:tmpl w:val="36B40448"/>
    <w:lvl w:ilvl="0">
      <w:numFmt w:val="bullet"/>
      <w:lvlText w:val=""/>
      <w:lvlJc w:val="left"/>
      <w:pPr>
        <w:tabs>
          <w:tab w:val="num" w:pos="375"/>
        </w:tabs>
        <w:ind w:left="375" w:hanging="375"/>
      </w:pPr>
      <w:rPr>
        <w:rFonts w:ascii="Wingdings" w:hAnsi="Wingdings" w:hint="default"/>
      </w:rPr>
    </w:lvl>
  </w:abstractNum>
  <w:abstractNum w:abstractNumId="25" w15:restartNumberingAfterBreak="0">
    <w:nsid w:val="776E0364"/>
    <w:multiLevelType w:val="hybridMultilevel"/>
    <w:tmpl w:val="82C4FE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B4912"/>
    <w:multiLevelType w:val="hybridMultilevel"/>
    <w:tmpl w:val="160041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676324"/>
    <w:multiLevelType w:val="hybridMultilevel"/>
    <w:tmpl w:val="51B886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010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6"/>
  </w:num>
  <w:num w:numId="5">
    <w:abstractNumId w:val="23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8"/>
  </w:num>
  <w:num w:numId="11">
    <w:abstractNumId w:val="14"/>
  </w:num>
  <w:num w:numId="12">
    <w:abstractNumId w:val="7"/>
  </w:num>
  <w:num w:numId="13">
    <w:abstractNumId w:val="4"/>
  </w:num>
  <w:num w:numId="14">
    <w:abstractNumId w:val="28"/>
  </w:num>
  <w:num w:numId="15">
    <w:abstractNumId w:val="8"/>
  </w:num>
  <w:num w:numId="16">
    <w:abstractNumId w:val="22"/>
  </w:num>
  <w:num w:numId="17">
    <w:abstractNumId w:val="0"/>
  </w:num>
  <w:num w:numId="18">
    <w:abstractNumId w:val="24"/>
  </w:num>
  <w:num w:numId="19">
    <w:abstractNumId w:val="25"/>
  </w:num>
  <w:num w:numId="20">
    <w:abstractNumId w:val="19"/>
  </w:num>
  <w:num w:numId="21">
    <w:abstractNumId w:val="11"/>
  </w:num>
  <w:num w:numId="22">
    <w:abstractNumId w:val="9"/>
  </w:num>
  <w:num w:numId="23">
    <w:abstractNumId w:val="26"/>
  </w:num>
  <w:num w:numId="24">
    <w:abstractNumId w:val="20"/>
  </w:num>
  <w:num w:numId="25">
    <w:abstractNumId w:val="12"/>
  </w:num>
  <w:num w:numId="26">
    <w:abstractNumId w:val="3"/>
  </w:num>
  <w:num w:numId="27">
    <w:abstractNumId w:val="27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hyphenationZone w:val="425"/>
  <w:noPunctuationKerning/>
  <w:characterSpacingControl w:val="doNotCompress"/>
  <w:hdrShapeDefaults>
    <o:shapedefaults v:ext="edit" spidmax="9114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97"/>
    <w:rsid w:val="00026531"/>
    <w:rsid w:val="00026613"/>
    <w:rsid w:val="000572DF"/>
    <w:rsid w:val="000B50E8"/>
    <w:rsid w:val="00130B46"/>
    <w:rsid w:val="00153ECB"/>
    <w:rsid w:val="001610CD"/>
    <w:rsid w:val="00187C3F"/>
    <w:rsid w:val="001F6A8B"/>
    <w:rsid w:val="00211C95"/>
    <w:rsid w:val="00211D53"/>
    <w:rsid w:val="00215AB7"/>
    <w:rsid w:val="00221D96"/>
    <w:rsid w:val="00232F97"/>
    <w:rsid w:val="002B07CB"/>
    <w:rsid w:val="002D7ACA"/>
    <w:rsid w:val="00341889"/>
    <w:rsid w:val="00385CF8"/>
    <w:rsid w:val="003A4C95"/>
    <w:rsid w:val="003C22CB"/>
    <w:rsid w:val="003E1074"/>
    <w:rsid w:val="00423779"/>
    <w:rsid w:val="00425FC3"/>
    <w:rsid w:val="00450DDB"/>
    <w:rsid w:val="0046413A"/>
    <w:rsid w:val="004D08BB"/>
    <w:rsid w:val="00502B96"/>
    <w:rsid w:val="00513B62"/>
    <w:rsid w:val="0057654E"/>
    <w:rsid w:val="005957AF"/>
    <w:rsid w:val="00596E57"/>
    <w:rsid w:val="005A3919"/>
    <w:rsid w:val="005B05C8"/>
    <w:rsid w:val="005B4558"/>
    <w:rsid w:val="005C2D6E"/>
    <w:rsid w:val="005F735D"/>
    <w:rsid w:val="006067A7"/>
    <w:rsid w:val="006549B0"/>
    <w:rsid w:val="00661FA5"/>
    <w:rsid w:val="006E5C90"/>
    <w:rsid w:val="006F0585"/>
    <w:rsid w:val="006F5704"/>
    <w:rsid w:val="006F5985"/>
    <w:rsid w:val="007023BF"/>
    <w:rsid w:val="00710BB8"/>
    <w:rsid w:val="007B13F9"/>
    <w:rsid w:val="007C1F9B"/>
    <w:rsid w:val="00851A85"/>
    <w:rsid w:val="00894F2A"/>
    <w:rsid w:val="008A063E"/>
    <w:rsid w:val="008C1089"/>
    <w:rsid w:val="008F5272"/>
    <w:rsid w:val="008F7DC4"/>
    <w:rsid w:val="00901985"/>
    <w:rsid w:val="00915DF7"/>
    <w:rsid w:val="00923CEC"/>
    <w:rsid w:val="00956556"/>
    <w:rsid w:val="0098759D"/>
    <w:rsid w:val="009A3AD9"/>
    <w:rsid w:val="009B23F5"/>
    <w:rsid w:val="009E30F3"/>
    <w:rsid w:val="009F196E"/>
    <w:rsid w:val="00A05644"/>
    <w:rsid w:val="00A429EC"/>
    <w:rsid w:val="00A44851"/>
    <w:rsid w:val="00A46933"/>
    <w:rsid w:val="00A93744"/>
    <w:rsid w:val="00A94E2E"/>
    <w:rsid w:val="00A96A50"/>
    <w:rsid w:val="00AC7C9E"/>
    <w:rsid w:val="00AE533D"/>
    <w:rsid w:val="00B13F65"/>
    <w:rsid w:val="00B14B41"/>
    <w:rsid w:val="00B34EF7"/>
    <w:rsid w:val="00B42894"/>
    <w:rsid w:val="00B738AD"/>
    <w:rsid w:val="00B973D9"/>
    <w:rsid w:val="00BA39CA"/>
    <w:rsid w:val="00BE03CC"/>
    <w:rsid w:val="00C61DED"/>
    <w:rsid w:val="00C76846"/>
    <w:rsid w:val="00C7724F"/>
    <w:rsid w:val="00C8487E"/>
    <w:rsid w:val="00CF1D0D"/>
    <w:rsid w:val="00D226C5"/>
    <w:rsid w:val="00D43CEA"/>
    <w:rsid w:val="00D926B2"/>
    <w:rsid w:val="00D9722A"/>
    <w:rsid w:val="00D97D25"/>
    <w:rsid w:val="00DB7A7D"/>
    <w:rsid w:val="00DE1020"/>
    <w:rsid w:val="00E01326"/>
    <w:rsid w:val="00E02BA7"/>
    <w:rsid w:val="00E1792F"/>
    <w:rsid w:val="00E42479"/>
    <w:rsid w:val="00E46000"/>
    <w:rsid w:val="00E56AEC"/>
    <w:rsid w:val="00E64FB9"/>
    <w:rsid w:val="00E80E7B"/>
    <w:rsid w:val="00EB677D"/>
    <w:rsid w:val="00EB7335"/>
    <w:rsid w:val="00EF6068"/>
    <w:rsid w:val="00F15A1E"/>
    <w:rsid w:val="00F1603C"/>
    <w:rsid w:val="00F55447"/>
    <w:rsid w:val="00F62C46"/>
    <w:rsid w:val="00F870F7"/>
    <w:rsid w:val="00FB71EF"/>
    <w:rsid w:val="00F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40"/>
    <o:shapelayout v:ext="edit">
      <o:idmap v:ext="edit" data="1"/>
    </o:shapelayout>
  </w:shapeDefaults>
  <w:decimalSymbol w:val=","/>
  <w:listSeparator w:val=";"/>
  <w15:chartTrackingRefBased/>
  <w15:docId w15:val="{44AE4C04-BBE4-4128-B0ED-4B865E1D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10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sz w:val="2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34"/>
    </w:rPr>
  </w:style>
  <w:style w:type="paragraph" w:styleId="berschrift9">
    <w:name w:val="heading 9"/>
    <w:basedOn w:val="Standard"/>
    <w:next w:val="Standard"/>
    <w:link w:val="berschrift9Zchn"/>
    <w:qFormat/>
    <w:pPr>
      <w:keepNext/>
      <w:outlineLvl w:val="8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sz w:val="40"/>
      <w:lang w:val="de-DE"/>
    </w:rPr>
  </w:style>
  <w:style w:type="paragraph" w:styleId="Textkrper-Einzug2">
    <w:name w:val="Body Text Indent 2"/>
    <w:basedOn w:val="Standard"/>
    <w:semiHidden/>
    <w:pPr>
      <w:ind w:left="1416"/>
    </w:pPr>
    <w:rPr>
      <w:b/>
      <w:bCs/>
      <w:sz w:val="22"/>
      <w:lang w:val="de-DE"/>
    </w:rPr>
  </w:style>
  <w:style w:type="paragraph" w:styleId="Textkrper-Zeileneinzug">
    <w:name w:val="Body Text Indent"/>
    <w:basedOn w:val="Standard"/>
    <w:semiHidden/>
    <w:pPr>
      <w:ind w:left="1416"/>
    </w:pPr>
    <w:rPr>
      <w:sz w:val="18"/>
      <w:lang w:val="de-DE"/>
    </w:rPr>
  </w:style>
  <w:style w:type="paragraph" w:styleId="Textkrper2">
    <w:name w:val="Body Text 2"/>
    <w:basedOn w:val="Standard"/>
    <w:semiHidden/>
    <w:pPr>
      <w:ind w:right="303"/>
    </w:pPr>
    <w:rPr>
      <w:sz w:val="18"/>
      <w:lang w:val="de-DE"/>
    </w:rPr>
  </w:style>
  <w:style w:type="paragraph" w:styleId="Textkrper3">
    <w:name w:val="Body Text 3"/>
    <w:basedOn w:val="Standard"/>
    <w:semiHidden/>
    <w:pPr>
      <w:ind w:right="303"/>
    </w:pPr>
    <w:rPr>
      <w:sz w:val="16"/>
      <w:lang w:val="de-DE"/>
    </w:rPr>
  </w:style>
  <w:style w:type="paragraph" w:styleId="Titel">
    <w:name w:val="Title"/>
    <w:basedOn w:val="Standard"/>
    <w:qFormat/>
    <w:pPr>
      <w:jc w:val="center"/>
    </w:pPr>
    <w:rPr>
      <w:b/>
      <w:sz w:val="32"/>
      <w:lang w:val="de-DE"/>
    </w:rPr>
  </w:style>
  <w:style w:type="paragraph" w:customStyle="1" w:styleId="xl24">
    <w:name w:val="xl24"/>
    <w:basedOn w:val="Standard"/>
    <w:pPr>
      <w:pBdr>
        <w:top w:val="single" w:sz="4" w:space="0" w:color="993366"/>
        <w:left w:val="single" w:sz="4" w:space="0" w:color="993366"/>
        <w:bottom w:val="single" w:sz="4" w:space="0" w:color="993366"/>
        <w:right w:val="single" w:sz="4" w:space="0" w:color="993366"/>
      </w:pBdr>
      <w:shd w:val="clear" w:color="auto" w:fill="FFFFFF"/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65">
    <w:name w:val="xl65"/>
    <w:basedOn w:val="Standard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Arial Unicode MS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AB7"/>
    <w:rPr>
      <w:rFonts w:ascii="Segoe UI" w:hAnsi="Segoe UI" w:cs="Segoe UI"/>
      <w:sz w:val="18"/>
      <w:szCs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957AF"/>
    <w:rPr>
      <w:rFonts w:ascii="Arial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53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533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533D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53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533D"/>
    <w:rPr>
      <w:rFonts w:ascii="Arial" w:hAnsi="Arial"/>
      <w:b/>
      <w:bCs/>
      <w:lang w:eastAsia="de-DE"/>
    </w:rPr>
  </w:style>
  <w:style w:type="paragraph" w:styleId="Listenabsatz">
    <w:name w:val="List Paragraph"/>
    <w:basedOn w:val="Standard"/>
    <w:uiPriority w:val="34"/>
    <w:qFormat/>
    <w:rsid w:val="00851A85"/>
    <w:pPr>
      <w:ind w:left="720"/>
      <w:contextualSpacing/>
    </w:pPr>
  </w:style>
  <w:style w:type="paragraph" w:styleId="KeinLeerraum">
    <w:name w:val="No Spacing"/>
    <w:uiPriority w:val="1"/>
    <w:qFormat/>
    <w:rsid w:val="0034188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D97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9Zchn">
    <w:name w:val="Überschrift 9 Zchn"/>
    <w:basedOn w:val="Absatz-Standardschriftart"/>
    <w:link w:val="berschrift9"/>
    <w:rsid w:val="005F735D"/>
    <w:rPr>
      <w:rFonts w:ascii="Arial" w:hAnsi="Arial"/>
      <w:b/>
      <w:bCs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F5272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15F3-AFA8-432A-A4C6-64F9347D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</vt:lpstr>
    </vt:vector>
  </TitlesOfParts>
  <Company>Libero Torbau</Company>
  <LinksUpToDate>false</LinksUpToDate>
  <CharactersWithSpaces>4432</CharactersWithSpaces>
  <SharedDoc>false</SharedDoc>
  <HLinks>
    <vt:vector size="12" baseType="variant">
      <vt:variant>
        <vt:i4>393247</vt:i4>
      </vt:variant>
      <vt:variant>
        <vt:i4>81183</vt:i4>
      </vt:variant>
      <vt:variant>
        <vt:i4>1026</vt:i4>
      </vt:variant>
      <vt:variant>
        <vt:i4>1</vt:i4>
      </vt:variant>
      <vt:variant>
        <vt:lpwstr>Achtung Dreieck gelb</vt:lpwstr>
      </vt:variant>
      <vt:variant>
        <vt:lpwstr/>
      </vt:variant>
      <vt:variant>
        <vt:i4>6488188</vt:i4>
      </vt:variant>
      <vt:variant>
        <vt:i4>81247</vt:i4>
      </vt:variant>
      <vt:variant>
        <vt:i4>1025</vt:i4>
      </vt:variant>
      <vt:variant>
        <vt:i4>1</vt:i4>
      </vt:variant>
      <vt:variant>
        <vt:lpwstr>LIBERO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</dc:title>
  <dc:subject/>
  <dc:creator>Birgit Rulofs</dc:creator>
  <cp:keywords/>
  <dc:description/>
  <cp:lastModifiedBy>Birgit BR. Rulofs</cp:lastModifiedBy>
  <cp:revision>5</cp:revision>
  <cp:lastPrinted>2019-04-24T12:56:00Z</cp:lastPrinted>
  <dcterms:created xsi:type="dcterms:W3CDTF">2019-08-20T15:21:00Z</dcterms:created>
  <dcterms:modified xsi:type="dcterms:W3CDTF">2019-08-20T15:40:00Z</dcterms:modified>
</cp:coreProperties>
</file>