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85" w:rsidRDefault="00901985" w:rsidP="008F5272">
      <w:pPr>
        <w:rPr>
          <w:b/>
          <w:bCs/>
          <w:sz w:val="18"/>
          <w:lang w:val="de-DE"/>
        </w:rPr>
      </w:pPr>
    </w:p>
    <w:p w:rsidR="00901985" w:rsidRPr="008873BE" w:rsidRDefault="00901985" w:rsidP="00901985">
      <w:pPr>
        <w:pStyle w:val="berschrift5"/>
        <w:jc w:val="left"/>
        <w:rPr>
          <w:sz w:val="28"/>
        </w:rPr>
      </w:pPr>
      <w:r>
        <w:rPr>
          <w:sz w:val="28"/>
        </w:rPr>
        <w:t>ENTRADA-Privat Aluminium-Schiebetor</w:t>
      </w:r>
      <w:bookmarkStart w:id="0" w:name="_GoBack"/>
      <w:bookmarkEnd w:id="0"/>
    </w:p>
    <w:p w:rsidR="00901985" w:rsidRDefault="00901985" w:rsidP="00901985"/>
    <w:p w:rsidR="00901985" w:rsidRDefault="00901985" w:rsidP="00901985">
      <w:pPr>
        <w:pStyle w:val="berschrift4"/>
        <w:jc w:val="left"/>
        <w:rPr>
          <w:sz w:val="18"/>
        </w:rPr>
      </w:pPr>
      <w:r>
        <w:rPr>
          <w:b w:val="0"/>
          <w:sz w:val="18"/>
        </w:rPr>
        <w:sym w:font="Wingdings" w:char="F077"/>
      </w:r>
      <w:r>
        <w:rPr>
          <w:b w:val="0"/>
          <w:sz w:val="18"/>
        </w:rPr>
        <w:t xml:space="preserve"> </w:t>
      </w:r>
      <w:r>
        <w:rPr>
          <w:sz w:val="18"/>
        </w:rPr>
        <w:t>Freitragendes Schiebetor aus Aluminium pulverbeschichtet bis 6 Meter Säulenlichte</w:t>
      </w:r>
    </w:p>
    <w:p w:rsidR="00901985" w:rsidRDefault="00901985" w:rsidP="00901985"/>
    <w:p w:rsidR="00901985" w:rsidRDefault="00901985" w:rsidP="00901985">
      <w:pPr>
        <w:rPr>
          <w:sz w:val="18"/>
        </w:rPr>
      </w:pPr>
      <w:r>
        <w:rPr>
          <w:sz w:val="18"/>
        </w:rPr>
        <w:t xml:space="preserve">ENTRADA-Schiebetor freitragend aus Aluminium pulverbeschichtet mit RAL-Standardfarbe nach Wahl. Verschweißte Rahmenkonstruktion aus </w:t>
      </w:r>
      <w:proofErr w:type="spellStart"/>
      <w:r>
        <w:rPr>
          <w:sz w:val="18"/>
        </w:rPr>
        <w:t>Formrohr</w:t>
      </w:r>
      <w:proofErr w:type="spellEnd"/>
      <w:r>
        <w:rPr>
          <w:sz w:val="18"/>
        </w:rPr>
        <w:t xml:space="preserve"> mit Füllung Modell: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Aufgeschraubtes Führungs-U-Profil 50/50/30/4 an der Toroberkante und Gummileiste 50 mm an der Torvorderkante. Zugstrebe im Einspannbereich, ab 4,6 m SL verstellbar. Aufbau auf Schiebetorlaufwerk geschraubt. Schiebetorprofil mit Führungsstegen und 2 </w:t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>. Rollenböcken aus Stahl feuerverzinkt mit versetzt angeordneten, kugelgelagerten Kunststoffrollen. Standardbodenabstand 100 mm.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Ohne Schlossgarnitur. Zubehörteile aus Nirosta. Inkl. Verbundanker mit feuerverzinkten Ankerstangen.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Komplett montagefertig mit 1 </w:t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 xml:space="preserve">. vorderer </w:t>
      </w:r>
      <w:proofErr w:type="spellStart"/>
      <w:r>
        <w:rPr>
          <w:sz w:val="18"/>
        </w:rPr>
        <w:t>Torsäule</w:t>
      </w:r>
      <w:proofErr w:type="spellEnd"/>
      <w:r>
        <w:rPr>
          <w:sz w:val="18"/>
        </w:rPr>
        <w:t xml:space="preserve"> und/oder seitlicher Toreinlaufschiene mit oberem Einlaufbügel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und Auflaufrolle aus Nirosta; 1 </w:t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>. Stützsäule zum Dübeln mit Führungsbügel für U-Profilführung.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Schiebetorlaufprofil in einem Stück. Am Profil dürfen keine Schweißarbeiten durchgeführt werden. 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Schiebetorprofil: </w:t>
      </w:r>
      <w:r>
        <w:rPr>
          <w:sz w:val="18"/>
        </w:rPr>
        <w:tab/>
        <w:t>120/100/5 (max. Torfrequenz: 30 Torzyklen/Tag = 60 Torbewegungen)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Torrahmen: </w:t>
      </w:r>
      <w:r>
        <w:rPr>
          <w:sz w:val="18"/>
        </w:rPr>
        <w:tab/>
        <w:t xml:space="preserve">FR 50/50 (ab SL </w:t>
      </w:r>
      <w:r>
        <w:rPr>
          <w:sz w:val="16"/>
        </w:rPr>
        <w:t xml:space="preserve">&gt; </w:t>
      </w:r>
      <w:r>
        <w:rPr>
          <w:sz w:val="18"/>
        </w:rPr>
        <w:t xml:space="preserve">5 m FR 60/60) bzw. Torfüllung Modell: 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Säulenlichte: </w:t>
      </w:r>
      <w:r>
        <w:rPr>
          <w:sz w:val="18"/>
        </w:rPr>
        <w:tab/>
        <w:t>SL</w:t>
      </w:r>
    </w:p>
    <w:p w:rsidR="00901985" w:rsidRDefault="00901985" w:rsidP="00901985">
      <w:pPr>
        <w:rPr>
          <w:sz w:val="18"/>
        </w:rPr>
      </w:pPr>
      <w:proofErr w:type="spellStart"/>
      <w:r>
        <w:rPr>
          <w:sz w:val="18"/>
        </w:rPr>
        <w:t>Torhöhe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FFoK</w:t>
      </w:r>
      <w:proofErr w:type="spellEnd"/>
      <w:r>
        <w:rPr>
          <w:sz w:val="18"/>
        </w:rPr>
        <w:t xml:space="preserve">: </w:t>
      </w:r>
      <w:r>
        <w:rPr>
          <w:sz w:val="18"/>
        </w:rPr>
        <w:tab/>
        <w:t>H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Tor-Gesamtlänge = L lt. Libero-Datenblatt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t>Torsäulen aus Metall zum Dübeln: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vordere </w:t>
      </w:r>
      <w:proofErr w:type="spellStart"/>
      <w:r>
        <w:rPr>
          <w:sz w:val="18"/>
        </w:rPr>
        <w:t>Torsäule</w:t>
      </w:r>
      <w:proofErr w:type="spellEnd"/>
      <w:r>
        <w:rPr>
          <w:sz w:val="18"/>
        </w:rPr>
        <w:t xml:space="preserve">: FR 100/100, Säulenhöhe = </w:t>
      </w:r>
      <w:proofErr w:type="spellStart"/>
      <w:r>
        <w:rPr>
          <w:sz w:val="18"/>
        </w:rPr>
        <w:t>Torhöhe</w:t>
      </w:r>
      <w:proofErr w:type="spellEnd"/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Stützsäule: </w:t>
      </w:r>
      <w:r>
        <w:rPr>
          <w:sz w:val="18"/>
        </w:rPr>
        <w:tab/>
        <w:t xml:space="preserve"> FR 100/100, Säulenhöhe = </w:t>
      </w:r>
      <w:proofErr w:type="spellStart"/>
      <w:r>
        <w:rPr>
          <w:sz w:val="18"/>
        </w:rPr>
        <w:t>Torhöhe</w:t>
      </w:r>
      <w:proofErr w:type="spellEnd"/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Ab </w:t>
      </w:r>
      <w:proofErr w:type="spellStart"/>
      <w:r>
        <w:rPr>
          <w:sz w:val="18"/>
        </w:rPr>
        <w:t>Torhöhe</w:t>
      </w:r>
      <w:proofErr w:type="spellEnd"/>
      <w:r>
        <w:rPr>
          <w:sz w:val="18"/>
        </w:rPr>
        <w:t xml:space="preserve"> &gt; 1500 mm: Säulendimension </w:t>
      </w:r>
      <w:proofErr w:type="spellStart"/>
      <w:r>
        <w:rPr>
          <w:sz w:val="18"/>
        </w:rPr>
        <w:t>Formrohr</w:t>
      </w:r>
      <w:proofErr w:type="spellEnd"/>
      <w:r>
        <w:rPr>
          <w:sz w:val="18"/>
        </w:rPr>
        <w:t xml:space="preserve"> 140/140  empfohlen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sz w:val="8"/>
        </w:rPr>
      </w:pPr>
      <w:r>
        <w:rPr>
          <w:sz w:val="18"/>
        </w:rPr>
        <w:t>Bei betonierten oder gemauerten Torsäulen werden die Zubehörteile direkt auf das Mauerwerk montiert!</w:t>
      </w:r>
    </w:p>
    <w:p w:rsidR="00901985" w:rsidRDefault="00901985" w:rsidP="00901985">
      <w:pPr>
        <w:rPr>
          <w:sz w:val="8"/>
        </w:rPr>
      </w:pPr>
      <w:r>
        <w:rPr>
          <w:sz w:val="8"/>
        </w:rPr>
        <w:tab/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b/>
          <w:sz w:val="18"/>
          <w:u w:val="single"/>
        </w:rPr>
      </w:pPr>
      <w:r>
        <w:rPr>
          <w:b/>
          <w:sz w:val="18"/>
        </w:rPr>
        <w:sym w:font="Wingdings" w:char="F077"/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Beschlag bei händischem Betrieb:</w:t>
      </w:r>
    </w:p>
    <w:p w:rsidR="00901985" w:rsidRDefault="00901985" w:rsidP="00901985">
      <w:pPr>
        <w:rPr>
          <w:b/>
          <w:sz w:val="8"/>
          <w:u w:val="single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>Eingebautes Hakenschloss mit Drückergarnitur und Zylinderrosetten aus Aluminium natureloxiert.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Ohne Profilzylinder. Inkl. Schließblech aus Nirosta und klemmbarem </w:t>
      </w:r>
      <w:proofErr w:type="spellStart"/>
      <w:r>
        <w:rPr>
          <w:sz w:val="18"/>
        </w:rPr>
        <w:t>Schienenstopper</w:t>
      </w:r>
      <w:proofErr w:type="spellEnd"/>
      <w:r>
        <w:rPr>
          <w:sz w:val="18"/>
        </w:rPr>
        <w:t xml:space="preserve">. 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b/>
          <w:sz w:val="18"/>
          <w:u w:val="single"/>
        </w:rPr>
      </w:pPr>
      <w:r>
        <w:rPr>
          <w:b/>
          <w:sz w:val="18"/>
        </w:rPr>
        <w:sym w:font="Wingdings" w:char="F077"/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Motorantrieb mit Funkfernsteuerung:</w:t>
      </w:r>
    </w:p>
    <w:p w:rsidR="00901985" w:rsidRDefault="00901985" w:rsidP="00901985">
      <w:pPr>
        <w:rPr>
          <w:sz w:val="8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Selbsthemmender Getriebemotor mit integrierter Steuerung. Mit Stopfunktion und Bewegungsumkehr. Hinderniserkennung integriert. Wegbegrenzung über Endschalter, Notentriegelung. Inkl. Zahnrad.  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t>mechanisches Zubehör: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Zahnstange Modul 4 mit Alu-Abdeckprofil auf Laufprofil geschraubt (DL + 1 m erforderlich)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Verstellbare Motorkonsole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t>Ansteuerungsgeräte: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Funkempfänger mit Antenne; integrierbar in die Motorsteuerung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Handsender (1- oder Mehrkanal)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Schlüsselschalter (1- oder 2-Kontakt/AP oder UP)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wahlweise: Codetaster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t>Sicherheitseinrichtungen lt. TÜV: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Lichtschranke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Sicherheitskontaktleisten für Scherstellen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Auswertgerät für Sicherheitskontaktleisten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Absicherung der Torvorderkante über die Motor-Kraftabschaltung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b/>
          <w:sz w:val="18"/>
        </w:rPr>
      </w:pPr>
      <w:r>
        <w:rPr>
          <w:b/>
          <w:sz w:val="18"/>
        </w:rPr>
        <w:sym w:font="Wingdings" w:char="F077"/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bei Toren in Steigung</w:t>
      </w:r>
      <w:r>
        <w:rPr>
          <w:sz w:val="18"/>
        </w:rPr>
        <w:t xml:space="preserve"> (dem schrägen Fahrbahnverlauf angepasst):</w:t>
      </w:r>
    </w:p>
    <w:p w:rsidR="00901985" w:rsidRDefault="00901985" w:rsidP="00901985">
      <w:pPr>
        <w:rPr>
          <w:b/>
          <w:sz w:val="8"/>
          <w:u w:val="single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>Radialdämpfer mit Montagekonsole (= Absturzsicherung, sorgt in entriegeltem Zustand für ein kontrolliertes Abbremsen des Tores). Achtung: Motorkraft beachten!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 xml:space="preserve">Zusätzliche Sicherheitseinrichtungen: Sicherheitskontaktleisten am </w:t>
      </w:r>
      <w:proofErr w:type="spellStart"/>
      <w:r>
        <w:rPr>
          <w:sz w:val="18"/>
        </w:rPr>
        <w:t>Torblatt</w:t>
      </w:r>
      <w:proofErr w:type="spellEnd"/>
      <w:r>
        <w:rPr>
          <w:sz w:val="18"/>
        </w:rPr>
        <w:t xml:space="preserve"> und Stromabnehmersystem!</w:t>
      </w:r>
    </w:p>
    <w:p w:rsidR="00901985" w:rsidRDefault="00901985" w:rsidP="00901985">
      <w:pPr>
        <w:tabs>
          <w:tab w:val="left" w:pos="5475"/>
        </w:tabs>
        <w:rPr>
          <w:sz w:val="18"/>
        </w:rPr>
      </w:pPr>
      <w:r>
        <w:rPr>
          <w:sz w:val="18"/>
        </w:rPr>
        <w:tab/>
      </w:r>
    </w:p>
    <w:p w:rsidR="00901985" w:rsidRDefault="00901985" w:rsidP="00901985">
      <w:pPr>
        <w:rPr>
          <w:sz w:val="18"/>
        </w:rPr>
      </w:pPr>
      <w:r>
        <w:rPr>
          <w:sz w:val="18"/>
        </w:rPr>
        <w:t>Die Montage des Tores erfolgt auf ein, nach Angaben des Torherstellers bauseits errichtetes Betonfundament!</w:t>
      </w:r>
    </w:p>
    <w:p w:rsidR="00901985" w:rsidRDefault="00901985" w:rsidP="00901985">
      <w:pPr>
        <w:rPr>
          <w:sz w:val="18"/>
        </w:rPr>
      </w:pPr>
      <w:r>
        <w:rPr>
          <w:sz w:val="18"/>
        </w:rPr>
        <w:t>Elektrozuleitungen, Verkabelungs- und Anschlussarbeiten sind bauseits zu erstellen!</w:t>
      </w:r>
    </w:p>
    <w:p w:rsidR="00901985" w:rsidRDefault="00901985" w:rsidP="00901985">
      <w:pPr>
        <w:rPr>
          <w:sz w:val="18"/>
        </w:rPr>
      </w:pPr>
    </w:p>
    <w:p w:rsidR="00901985" w:rsidRDefault="00901985" w:rsidP="00901985">
      <w:pPr>
        <w:rPr>
          <w:sz w:val="18"/>
        </w:rPr>
      </w:pPr>
      <w:r>
        <w:rPr>
          <w:sz w:val="18"/>
        </w:rPr>
        <w:t>Baumustergeprüft lt. EU-Norm 13241-1</w:t>
      </w:r>
    </w:p>
    <w:p w:rsidR="00901985" w:rsidRDefault="00901985" w:rsidP="00901985"/>
    <w:p w:rsidR="00901985" w:rsidRPr="00EB220D" w:rsidRDefault="00901985" w:rsidP="00EB220D">
      <w:pPr>
        <w:pStyle w:val="berschrift2"/>
        <w:rPr>
          <w:sz w:val="18"/>
          <w:lang w:val="it-IT"/>
        </w:rPr>
      </w:pPr>
      <w:proofErr w:type="spellStart"/>
      <w:r>
        <w:rPr>
          <w:sz w:val="18"/>
          <w:lang w:val="it-IT"/>
        </w:rPr>
        <w:t>Fabrikat</w:t>
      </w:r>
      <w:proofErr w:type="spellEnd"/>
      <w:r>
        <w:rPr>
          <w:sz w:val="18"/>
          <w:lang w:val="it-IT"/>
        </w:rPr>
        <w:t>: ENTRADA-</w:t>
      </w:r>
      <w:proofErr w:type="spellStart"/>
      <w:r>
        <w:rPr>
          <w:sz w:val="18"/>
          <w:lang w:val="it-IT"/>
        </w:rPr>
        <w:t>Privat</w:t>
      </w:r>
      <w:proofErr w:type="spellEnd"/>
      <w:r>
        <w:rPr>
          <w:sz w:val="18"/>
          <w:lang w:val="it-IT"/>
        </w:rPr>
        <w:t xml:space="preserve"> von LIBERO-Torbau</w:t>
      </w:r>
    </w:p>
    <w:sectPr w:rsidR="00901985" w:rsidRPr="00EB220D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EB220D">
    <w:pPr>
      <w:pStyle w:val="Kopfzeile"/>
      <w:jc w:val="right"/>
      <w:rPr>
        <w:b/>
        <w:bCs/>
        <w:sz w:val="4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6985</wp:posOffset>
          </wp:positionV>
          <wp:extent cx="3067050" cy="545465"/>
          <wp:effectExtent l="0" t="0" r="0" b="6985"/>
          <wp:wrapNone/>
          <wp:docPr id="4" name="Bild 1" descr="LIBE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LIBE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1437"/>
    <w:rsid w:val="000572DF"/>
    <w:rsid w:val="000B50E8"/>
    <w:rsid w:val="00126AFD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D3A73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A063E"/>
    <w:rsid w:val="008B4DD7"/>
    <w:rsid w:val="008C1089"/>
    <w:rsid w:val="008F5272"/>
    <w:rsid w:val="008F7DC4"/>
    <w:rsid w:val="00901985"/>
    <w:rsid w:val="00915DF7"/>
    <w:rsid w:val="00923CEC"/>
    <w:rsid w:val="00956556"/>
    <w:rsid w:val="0098759D"/>
    <w:rsid w:val="009A3AD9"/>
    <w:rsid w:val="009B23F5"/>
    <w:rsid w:val="009E30F3"/>
    <w:rsid w:val="009F196E"/>
    <w:rsid w:val="00A26472"/>
    <w:rsid w:val="00A429EC"/>
    <w:rsid w:val="00A44851"/>
    <w:rsid w:val="00A46933"/>
    <w:rsid w:val="00A93744"/>
    <w:rsid w:val="00A94E2E"/>
    <w:rsid w:val="00A96A50"/>
    <w:rsid w:val="00AA138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61DED"/>
    <w:rsid w:val="00C76846"/>
    <w:rsid w:val="00C7724F"/>
    <w:rsid w:val="00C8487E"/>
    <w:rsid w:val="00D226C5"/>
    <w:rsid w:val="00D43CEA"/>
    <w:rsid w:val="00D926B2"/>
    <w:rsid w:val="00D9722A"/>
    <w:rsid w:val="00D97D25"/>
    <w:rsid w:val="00DB7A7D"/>
    <w:rsid w:val="00DE1020"/>
    <w:rsid w:val="00E01326"/>
    <w:rsid w:val="00E02BA7"/>
    <w:rsid w:val="00E1792F"/>
    <w:rsid w:val="00E42479"/>
    <w:rsid w:val="00E46000"/>
    <w:rsid w:val="00E56AEC"/>
    <w:rsid w:val="00E64FB9"/>
    <w:rsid w:val="00E80E7B"/>
    <w:rsid w:val="00EB220D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DDB8-0C19-4E13-8239-132D1606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3183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3</cp:revision>
  <cp:lastPrinted>2019-04-24T12:56:00Z</cp:lastPrinted>
  <dcterms:created xsi:type="dcterms:W3CDTF">2019-08-20T15:27:00Z</dcterms:created>
  <dcterms:modified xsi:type="dcterms:W3CDTF">2019-08-20T15:45:00Z</dcterms:modified>
</cp:coreProperties>
</file>